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61" w:rsidRDefault="00BD4977">
      <w:pPr>
        <w:spacing w:before="240" w:after="240" w:line="240" w:lineRule="auto"/>
        <w:ind w:left="1350"/>
        <w:jc w:val="right"/>
      </w:pPr>
      <w:r w:rsidRPr="00067939">
        <w:rPr>
          <w:color w:val="000000"/>
          <w:sz w:val="24"/>
          <w:szCs w:val="24"/>
          <w:highlight w:val="darkGray"/>
        </w:rPr>
        <w:t>__</w:t>
      </w:r>
      <w:r w:rsidR="00F0797F">
        <w:rPr>
          <w:color w:val="000000"/>
          <w:sz w:val="24"/>
          <w:szCs w:val="24"/>
          <w:highlight w:val="darkGray"/>
        </w:rPr>
        <w:t>__</w:t>
      </w:r>
      <w:r w:rsidRPr="00067939">
        <w:rPr>
          <w:color w:val="000000"/>
          <w:sz w:val="24"/>
          <w:szCs w:val="24"/>
          <w:highlight w:val="darkGray"/>
        </w:rPr>
        <w:t>______</w:t>
      </w:r>
      <w:r>
        <w:rPr>
          <w:color w:val="000000"/>
          <w:sz w:val="24"/>
          <w:szCs w:val="24"/>
        </w:rPr>
        <w:t xml:space="preserve">, dnia: </w:t>
      </w:r>
      <w:r w:rsidRPr="00067939">
        <w:rPr>
          <w:color w:val="000000"/>
          <w:sz w:val="24"/>
          <w:szCs w:val="24"/>
          <w:highlight w:val="darkGray"/>
        </w:rPr>
        <w:t>_____</w:t>
      </w:r>
      <w:r w:rsidR="00067939" w:rsidRPr="00067939">
        <w:rPr>
          <w:color w:val="000000"/>
          <w:sz w:val="24"/>
          <w:szCs w:val="24"/>
          <w:highlight w:val="darkGray"/>
        </w:rPr>
        <w:t>____</w:t>
      </w:r>
    </w:p>
    <w:p w:rsidR="00B17861" w:rsidRDefault="00BD4977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Skarżący:</w:t>
      </w:r>
    </w:p>
    <w:p w:rsidR="00B17861" w:rsidRDefault="00BD4977">
      <w:pPr>
        <w:spacing w:before="240" w:after="240" w:line="240" w:lineRule="auto"/>
        <w:jc w:val="both"/>
      </w:pPr>
      <w:r w:rsidRPr="00067939">
        <w:rPr>
          <w:b/>
          <w:bCs/>
          <w:color w:val="000000"/>
          <w:sz w:val="24"/>
          <w:szCs w:val="24"/>
          <w:highlight w:val="darkGray"/>
        </w:rPr>
        <w:t>_____</w:t>
      </w:r>
      <w:r w:rsidR="00F0797F">
        <w:rPr>
          <w:b/>
          <w:bCs/>
          <w:color w:val="000000"/>
          <w:sz w:val="24"/>
          <w:szCs w:val="24"/>
          <w:highlight w:val="darkGray"/>
        </w:rPr>
        <w:t>______</w:t>
      </w:r>
      <w:r w:rsidRPr="00067939">
        <w:rPr>
          <w:b/>
          <w:bCs/>
          <w:color w:val="000000"/>
          <w:sz w:val="24"/>
          <w:szCs w:val="24"/>
          <w:highlight w:val="darkGray"/>
        </w:rPr>
        <w:t>___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Adres: </w:t>
      </w:r>
      <w:r w:rsidRPr="00067939">
        <w:rPr>
          <w:color w:val="000000"/>
          <w:sz w:val="24"/>
          <w:szCs w:val="24"/>
          <w:highlight w:val="darkGray"/>
        </w:rPr>
        <w:t>________</w:t>
      </w:r>
    </w:p>
    <w:p w:rsidR="00B17861" w:rsidRDefault="00BD4977">
      <w:pPr>
        <w:spacing w:before="240" w:after="240" w:line="240" w:lineRule="auto"/>
        <w:ind w:left="6300"/>
        <w:jc w:val="both"/>
      </w:pPr>
      <w:r>
        <w:rPr>
          <w:b/>
          <w:bCs/>
          <w:color w:val="000000"/>
          <w:sz w:val="24"/>
          <w:szCs w:val="24"/>
        </w:rPr>
        <w:t>Organ odwoławczy:</w:t>
      </w:r>
    </w:p>
    <w:p w:rsidR="00B17861" w:rsidRDefault="00067939">
      <w:pPr>
        <w:spacing w:before="240" w:after="240" w:line="240" w:lineRule="auto"/>
        <w:ind w:left="6300"/>
        <w:jc w:val="both"/>
      </w:pPr>
      <w:r w:rsidRPr="00067939">
        <w:rPr>
          <w:b/>
          <w:bCs/>
          <w:color w:val="000000"/>
          <w:sz w:val="24"/>
          <w:szCs w:val="24"/>
          <w:highlight w:val="darkGray"/>
        </w:rPr>
        <w:t>_______________________</w:t>
      </w:r>
      <w:r w:rsidR="00BD4977">
        <w:rPr>
          <w:b/>
          <w:bCs/>
          <w:color w:val="000000"/>
          <w:sz w:val="24"/>
          <w:szCs w:val="24"/>
        </w:rPr>
        <w:t xml:space="preserve"> Wojewódzki Inspektor Nadzoru Geodezyjnego i Kartograficznego</w:t>
      </w:r>
    </w:p>
    <w:p w:rsidR="00B17861" w:rsidRDefault="00BD4977">
      <w:pPr>
        <w:spacing w:before="240" w:after="240" w:line="240" w:lineRule="auto"/>
        <w:ind w:left="6300"/>
        <w:jc w:val="both"/>
      </w:pPr>
      <w:r>
        <w:rPr>
          <w:i/>
          <w:iCs/>
          <w:color w:val="000000"/>
          <w:sz w:val="24"/>
          <w:szCs w:val="24"/>
        </w:rPr>
        <w:t>za pośrednictwem</w:t>
      </w:r>
    </w:p>
    <w:p w:rsidR="00B17861" w:rsidRDefault="00BD4977">
      <w:pPr>
        <w:spacing w:before="240" w:after="240" w:line="240" w:lineRule="auto"/>
        <w:ind w:left="6300"/>
        <w:jc w:val="both"/>
      </w:pPr>
      <w:r>
        <w:rPr>
          <w:b/>
          <w:bCs/>
          <w:color w:val="000000"/>
          <w:sz w:val="24"/>
          <w:szCs w:val="24"/>
        </w:rPr>
        <w:t>Organu I instancji:</w:t>
      </w:r>
    </w:p>
    <w:p w:rsidR="00B17861" w:rsidRDefault="00BD4977">
      <w:pPr>
        <w:spacing w:before="240" w:after="240" w:line="240" w:lineRule="auto"/>
        <w:ind w:left="6300"/>
        <w:jc w:val="both"/>
      </w:pPr>
      <w:r>
        <w:rPr>
          <w:b/>
          <w:bCs/>
          <w:color w:val="000000"/>
          <w:sz w:val="24"/>
          <w:szCs w:val="24"/>
        </w:rPr>
        <w:t xml:space="preserve">Starosta </w:t>
      </w:r>
      <w:r w:rsidR="00067939" w:rsidRPr="00067939">
        <w:rPr>
          <w:b/>
          <w:bCs/>
          <w:color w:val="000000"/>
          <w:sz w:val="24"/>
          <w:szCs w:val="24"/>
          <w:highlight w:val="darkGray"/>
        </w:rPr>
        <w:t>_________</w:t>
      </w:r>
    </w:p>
    <w:p w:rsidR="00B17861" w:rsidRDefault="00BD4977">
      <w:pPr>
        <w:spacing w:before="240" w:after="240" w:line="240" w:lineRule="auto"/>
        <w:ind w:left="6300"/>
        <w:jc w:val="both"/>
      </w:pPr>
      <w:r>
        <w:rPr>
          <w:color w:val="000000"/>
          <w:sz w:val="24"/>
          <w:szCs w:val="24"/>
        </w:rPr>
        <w:t xml:space="preserve">Adres: ul. </w:t>
      </w:r>
      <w:r w:rsidR="00067939" w:rsidRPr="00067939">
        <w:rPr>
          <w:color w:val="000000"/>
          <w:sz w:val="24"/>
          <w:szCs w:val="24"/>
          <w:highlight w:val="darkGray"/>
        </w:rPr>
        <w:t>__________</w:t>
      </w:r>
      <w:r w:rsidR="00067939">
        <w:rPr>
          <w:color w:val="000000"/>
          <w:sz w:val="24"/>
          <w:szCs w:val="24"/>
        </w:rPr>
        <w:t xml:space="preserve"> </w:t>
      </w:r>
      <w:r w:rsidR="00067939" w:rsidRPr="00067939">
        <w:rPr>
          <w:color w:val="000000"/>
          <w:sz w:val="24"/>
          <w:szCs w:val="24"/>
          <w:highlight w:val="darkGray"/>
        </w:rPr>
        <w:t>__</w:t>
      </w:r>
      <w:r w:rsidR="00067939">
        <w:rPr>
          <w:color w:val="000000"/>
          <w:sz w:val="24"/>
          <w:szCs w:val="24"/>
        </w:rPr>
        <w:br/>
      </w:r>
      <w:r w:rsidR="00067939" w:rsidRPr="00067939">
        <w:rPr>
          <w:color w:val="000000"/>
          <w:sz w:val="24"/>
          <w:szCs w:val="24"/>
          <w:highlight w:val="darkGray"/>
        </w:rPr>
        <w:t>__</w:t>
      </w:r>
      <w:r>
        <w:rPr>
          <w:color w:val="000000"/>
          <w:sz w:val="24"/>
          <w:szCs w:val="24"/>
        </w:rPr>
        <w:t>-</w:t>
      </w:r>
      <w:r w:rsidR="00067939" w:rsidRPr="00067939">
        <w:rPr>
          <w:color w:val="000000"/>
          <w:sz w:val="24"/>
          <w:szCs w:val="24"/>
          <w:highlight w:val="darkGray"/>
        </w:rPr>
        <w:t>___</w:t>
      </w:r>
      <w:r>
        <w:rPr>
          <w:color w:val="000000"/>
          <w:sz w:val="24"/>
          <w:szCs w:val="24"/>
        </w:rPr>
        <w:t xml:space="preserve"> </w:t>
      </w:r>
      <w:r w:rsidR="00067939" w:rsidRPr="00067939">
        <w:rPr>
          <w:color w:val="000000"/>
          <w:sz w:val="24"/>
          <w:szCs w:val="24"/>
          <w:highlight w:val="darkGray"/>
        </w:rPr>
        <w:t>_______________</w:t>
      </w:r>
    </w:p>
    <w:p w:rsidR="00B17861" w:rsidRDefault="00067939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 xml:space="preserve">Sygnatura sprawy: </w:t>
      </w:r>
      <w:proofErr w:type="spellStart"/>
      <w:r>
        <w:rPr>
          <w:color w:val="000000"/>
          <w:sz w:val="24"/>
          <w:szCs w:val="24"/>
        </w:rPr>
        <w:t>6640.</w:t>
      </w:r>
      <w:r w:rsidRPr="00067939">
        <w:rPr>
          <w:color w:val="000000"/>
          <w:sz w:val="24"/>
          <w:szCs w:val="24"/>
          <w:highlight w:val="darkGray"/>
        </w:rPr>
        <w:t>____</w:t>
      </w:r>
      <w:r w:rsidR="00BD497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9</w:t>
      </w:r>
      <w:proofErr w:type="spellEnd"/>
    </w:p>
    <w:p w:rsidR="009F1D8B" w:rsidRPr="009F1D8B" w:rsidRDefault="009F1D8B" w:rsidP="002D39A1">
      <w:pPr>
        <w:spacing w:before="240" w:after="240" w:line="240" w:lineRule="auto"/>
        <w:jc w:val="right"/>
        <w:rPr>
          <w:bCs/>
          <w:i/>
          <w:color w:val="0070C0"/>
          <w:sz w:val="24"/>
          <w:szCs w:val="24"/>
        </w:rPr>
      </w:pPr>
      <w:r>
        <w:rPr>
          <w:bCs/>
          <w:i/>
          <w:color w:val="0070C0"/>
          <w:sz w:val="24"/>
          <w:szCs w:val="24"/>
        </w:rPr>
        <w:t>(</w:t>
      </w:r>
      <w:r w:rsidR="00F0797F">
        <w:rPr>
          <w:bCs/>
          <w:i/>
          <w:color w:val="0070C0"/>
          <w:sz w:val="24"/>
          <w:szCs w:val="24"/>
        </w:rPr>
        <w:t xml:space="preserve">niewłaściwy czyli </w:t>
      </w:r>
      <w:r>
        <w:rPr>
          <w:bCs/>
          <w:i/>
          <w:color w:val="0070C0"/>
          <w:sz w:val="24"/>
          <w:szCs w:val="24"/>
        </w:rPr>
        <w:t xml:space="preserve">zbyteczny </w:t>
      </w:r>
      <w:r w:rsidRPr="00F0797F">
        <w:rPr>
          <w:bCs/>
          <w:i/>
          <w:color w:val="984806" w:themeColor="accent6" w:themeShade="80"/>
          <w:sz w:val="24"/>
          <w:szCs w:val="24"/>
        </w:rPr>
        <w:t>warian</w:t>
      </w:r>
      <w:r w:rsidR="002D39A1" w:rsidRPr="00F0797F">
        <w:rPr>
          <w:bCs/>
          <w:i/>
          <w:color w:val="984806" w:themeColor="accent6" w:themeShade="80"/>
          <w:sz w:val="24"/>
          <w:szCs w:val="24"/>
        </w:rPr>
        <w:t>t</w:t>
      </w:r>
      <w:r w:rsidRPr="00F0797F">
        <w:rPr>
          <w:bCs/>
          <w:i/>
          <w:color w:val="984806" w:themeColor="accent6" w:themeShade="80"/>
          <w:sz w:val="24"/>
          <w:szCs w:val="24"/>
        </w:rPr>
        <w:t xml:space="preserve"> usunąć</w:t>
      </w:r>
      <w:r w:rsidR="002D39A1">
        <w:rPr>
          <w:bCs/>
          <w:i/>
          <w:color w:val="0070C0"/>
          <w:sz w:val="24"/>
          <w:szCs w:val="24"/>
        </w:rPr>
        <w:t>)</w:t>
      </w:r>
    </w:p>
    <w:p w:rsidR="00B17861" w:rsidRDefault="00BD4977" w:rsidP="009F1D8B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PONAGLENIE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Działając na podstawie art. 37 ustawy Kodeks Postępowania Administracyjnego, t.j. Dz.U. z 2018 r. poz. 2096, ze zm. (dalej: KPA) ponaglam organ: Starost</w:t>
      </w:r>
      <w:r w:rsidR="00067939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 xml:space="preserve"> </w:t>
      </w:r>
      <w:r w:rsidR="00067939" w:rsidRPr="00067939">
        <w:rPr>
          <w:color w:val="000000"/>
          <w:sz w:val="24"/>
          <w:szCs w:val="24"/>
          <w:highlight w:val="darkGray"/>
        </w:rPr>
        <w:t>___________</w:t>
      </w:r>
      <w:r>
        <w:rPr>
          <w:color w:val="000000"/>
          <w:sz w:val="24"/>
          <w:szCs w:val="24"/>
        </w:rPr>
        <w:t xml:space="preserve"> do </w:t>
      </w:r>
      <w:r>
        <w:rPr>
          <w:color w:val="000000"/>
          <w:sz w:val="24"/>
          <w:szCs w:val="24"/>
        </w:rPr>
        <w:t xml:space="preserve">niezwłocznego załatwienia sprawy </w:t>
      </w:r>
      <w:r>
        <w:rPr>
          <w:color w:val="000000"/>
          <w:sz w:val="24"/>
          <w:szCs w:val="24"/>
        </w:rPr>
        <w:t>tj.:</w:t>
      </w:r>
    </w:p>
    <w:p w:rsidR="00B6322F" w:rsidRPr="002D39A1" w:rsidRDefault="00B6322F" w:rsidP="009F1D8B">
      <w:pPr>
        <w:spacing w:before="240" w:after="240" w:line="240" w:lineRule="auto"/>
        <w:ind w:left="450"/>
        <w:jc w:val="both"/>
        <w:rPr>
          <w:color w:val="984806" w:themeColor="accent6" w:themeShade="80"/>
          <w:sz w:val="24"/>
          <w:szCs w:val="24"/>
        </w:rPr>
      </w:pPr>
      <w:r w:rsidRPr="002D39A1">
        <w:rPr>
          <w:color w:val="984806" w:themeColor="accent6" w:themeShade="80"/>
          <w:sz w:val="24"/>
          <w:szCs w:val="24"/>
        </w:rPr>
        <w:t xml:space="preserve">- </w:t>
      </w:r>
      <w:r w:rsidR="00067939" w:rsidRPr="002D39A1">
        <w:rPr>
          <w:color w:val="984806" w:themeColor="accent6" w:themeShade="80"/>
          <w:sz w:val="24"/>
          <w:szCs w:val="24"/>
        </w:rPr>
        <w:t xml:space="preserve">przyjęcia </w:t>
      </w:r>
      <w:r w:rsidRPr="002D39A1">
        <w:rPr>
          <w:color w:val="984806" w:themeColor="accent6" w:themeShade="80"/>
          <w:sz w:val="24"/>
          <w:szCs w:val="24"/>
        </w:rPr>
        <w:t>do państwowego zasobu geodezyjnego i kartograficznego zbiorów danych lub</w:t>
      </w:r>
      <w:r w:rsidR="002D39A1" w:rsidRPr="002D39A1">
        <w:rPr>
          <w:color w:val="984806" w:themeColor="accent6" w:themeShade="80"/>
          <w:sz w:val="24"/>
          <w:szCs w:val="24"/>
        </w:rPr>
        <w:t xml:space="preserve"> innych </w:t>
      </w:r>
      <w:r w:rsidRPr="002D39A1">
        <w:rPr>
          <w:color w:val="984806" w:themeColor="accent6" w:themeShade="80"/>
          <w:sz w:val="24"/>
          <w:szCs w:val="24"/>
        </w:rPr>
        <w:t>materiałów</w:t>
      </w:r>
      <w:r w:rsidR="002D39A1" w:rsidRPr="002D39A1">
        <w:rPr>
          <w:color w:val="984806" w:themeColor="accent6" w:themeShade="80"/>
          <w:sz w:val="24"/>
          <w:szCs w:val="24"/>
        </w:rPr>
        <w:t> sporządzonych przez tego </w:t>
      </w:r>
      <w:r w:rsidRPr="002D39A1">
        <w:rPr>
          <w:color w:val="984806" w:themeColor="accent6" w:themeShade="80"/>
          <w:sz w:val="24"/>
          <w:szCs w:val="24"/>
        </w:rPr>
        <w:t>wykonawcę</w:t>
      </w:r>
      <w:r w:rsidR="00282306" w:rsidRPr="002D39A1">
        <w:rPr>
          <w:color w:val="984806" w:themeColor="accent6" w:themeShade="80"/>
          <w:sz w:val="24"/>
          <w:szCs w:val="24"/>
        </w:rPr>
        <w:br/>
      </w:r>
      <w:r w:rsidR="002D39A1" w:rsidRPr="002D39A1">
        <w:rPr>
          <w:color w:val="984806" w:themeColor="accent6" w:themeShade="80"/>
          <w:sz w:val="24"/>
          <w:szCs w:val="24"/>
        </w:rPr>
        <w:t>a</w:t>
      </w:r>
      <w:r w:rsidRPr="002D39A1">
        <w:rPr>
          <w:color w:val="984806" w:themeColor="accent6" w:themeShade="80"/>
          <w:sz w:val="24"/>
          <w:szCs w:val="24"/>
        </w:rPr>
        <w:t xml:space="preserve"> w przypadku negatywnego wyniku weryfikacji zwrócenia wykonawcy prac geodezyjnych lub prac kartograficznych przekazane przez niego zbiory danych lub inne materiały wraz z protokołem zawierającym opis stwierdzonych uchybień i nieprawidłowości. </w:t>
      </w:r>
      <w:r w:rsidRPr="002D39A1">
        <w:rPr>
          <w:i/>
          <w:color w:val="984806" w:themeColor="accent6" w:themeShade="80"/>
          <w:sz w:val="24"/>
          <w:szCs w:val="24"/>
        </w:rPr>
        <w:t>(wariant 1)</w:t>
      </w:r>
    </w:p>
    <w:p w:rsidR="00067939" w:rsidRPr="009F1D8B" w:rsidRDefault="00B6322F">
      <w:pPr>
        <w:spacing w:before="240" w:after="240" w:line="240" w:lineRule="auto"/>
        <w:ind w:left="450"/>
        <w:jc w:val="both"/>
        <w:rPr>
          <w:color w:val="0070C0"/>
          <w:sz w:val="24"/>
          <w:szCs w:val="24"/>
        </w:rPr>
      </w:pPr>
      <w:r w:rsidRPr="009F1D8B">
        <w:rPr>
          <w:color w:val="0070C0"/>
          <w:sz w:val="24"/>
          <w:szCs w:val="24"/>
        </w:rPr>
        <w:t xml:space="preserve">- </w:t>
      </w:r>
      <w:r w:rsidR="00BD4977" w:rsidRPr="009F1D8B">
        <w:rPr>
          <w:color w:val="0070C0"/>
          <w:sz w:val="24"/>
          <w:szCs w:val="24"/>
        </w:rPr>
        <w:t>wyd</w:t>
      </w:r>
      <w:r w:rsidR="00067939" w:rsidRPr="009F1D8B">
        <w:rPr>
          <w:color w:val="0070C0"/>
          <w:sz w:val="24"/>
          <w:szCs w:val="24"/>
        </w:rPr>
        <w:t>ania decyzj</w:t>
      </w:r>
      <w:r w:rsidRPr="009F1D8B">
        <w:rPr>
          <w:color w:val="0070C0"/>
          <w:sz w:val="24"/>
          <w:szCs w:val="24"/>
        </w:rPr>
        <w:t>i</w:t>
      </w:r>
      <w:r w:rsidR="00067939" w:rsidRPr="009F1D8B">
        <w:rPr>
          <w:color w:val="0070C0"/>
          <w:sz w:val="24"/>
          <w:szCs w:val="24"/>
        </w:rPr>
        <w:t xml:space="preserve"> administracyjnej o </w:t>
      </w:r>
      <w:r w:rsidR="00BD4977" w:rsidRPr="009F1D8B">
        <w:rPr>
          <w:color w:val="0070C0"/>
          <w:sz w:val="24"/>
          <w:szCs w:val="24"/>
        </w:rPr>
        <w:t>odmowie przyjęcia do pa</w:t>
      </w:r>
      <w:r w:rsidR="00067939" w:rsidRPr="009F1D8B">
        <w:rPr>
          <w:color w:val="0070C0"/>
          <w:sz w:val="24"/>
          <w:szCs w:val="24"/>
        </w:rPr>
        <w:t xml:space="preserve">ństwowego zasobu geodezyjnego i </w:t>
      </w:r>
      <w:r w:rsidR="00BD4977" w:rsidRPr="009F1D8B">
        <w:rPr>
          <w:color w:val="0070C0"/>
          <w:sz w:val="24"/>
          <w:szCs w:val="24"/>
        </w:rPr>
        <w:t>kart</w:t>
      </w:r>
      <w:r w:rsidR="00067939" w:rsidRPr="009F1D8B">
        <w:rPr>
          <w:color w:val="0070C0"/>
          <w:sz w:val="24"/>
          <w:szCs w:val="24"/>
        </w:rPr>
        <w:t>ograficznego zbiorów danych lub</w:t>
      </w:r>
      <w:r w:rsidR="00BD4977" w:rsidRPr="009F1D8B">
        <w:rPr>
          <w:color w:val="0070C0"/>
          <w:sz w:val="24"/>
          <w:szCs w:val="24"/>
        </w:rPr>
        <w:t xml:space="preserve"> innych materiałów</w:t>
      </w:r>
      <w:r w:rsidRPr="009F1D8B">
        <w:rPr>
          <w:color w:val="0070C0"/>
          <w:sz w:val="24"/>
          <w:szCs w:val="24"/>
        </w:rPr>
        <w:t xml:space="preserve"> </w:t>
      </w:r>
      <w:r w:rsidR="00BD4977" w:rsidRPr="009F1D8B">
        <w:rPr>
          <w:color w:val="0070C0"/>
          <w:sz w:val="24"/>
          <w:szCs w:val="24"/>
        </w:rPr>
        <w:t>sporządzonych przez tego wykonawcę</w:t>
      </w:r>
      <w:r w:rsidR="009F1D8B" w:rsidRPr="009F1D8B">
        <w:rPr>
          <w:color w:val="0070C0"/>
          <w:sz w:val="24"/>
          <w:szCs w:val="24"/>
        </w:rPr>
        <w:t xml:space="preserve"> na skutek złożenia w terminie 14 dni od dnia otrzymania protokołu pisma zawierającego ustosunkowanie się do wyników weryfikacji</w:t>
      </w:r>
      <w:r w:rsidRPr="009F1D8B">
        <w:rPr>
          <w:color w:val="0070C0"/>
          <w:sz w:val="24"/>
          <w:szCs w:val="24"/>
        </w:rPr>
        <w:t>.</w:t>
      </w:r>
      <w:r w:rsidR="00BD4977" w:rsidRPr="009F1D8B">
        <w:rPr>
          <w:color w:val="0070C0"/>
          <w:sz w:val="24"/>
          <w:szCs w:val="24"/>
        </w:rPr>
        <w:t xml:space="preserve"> </w:t>
      </w:r>
      <w:r w:rsidRPr="009F1D8B">
        <w:rPr>
          <w:i/>
          <w:color w:val="0070C0"/>
          <w:sz w:val="24"/>
          <w:szCs w:val="24"/>
        </w:rPr>
        <w:t>(wariat 2)</w:t>
      </w:r>
    </w:p>
    <w:p w:rsidR="00264E58" w:rsidRDefault="00BD4977" w:rsidP="00264E58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ze względu na to, że nie została ona załatwiona </w:t>
      </w:r>
    </w:p>
    <w:p w:rsidR="00322A4D" w:rsidRPr="002D39A1" w:rsidRDefault="00BD4977" w:rsidP="00264E58">
      <w:pPr>
        <w:spacing w:before="240" w:after="240" w:line="240" w:lineRule="auto"/>
        <w:jc w:val="both"/>
        <w:rPr>
          <w:color w:val="984806" w:themeColor="accent6" w:themeShade="80"/>
          <w:sz w:val="24"/>
          <w:szCs w:val="24"/>
        </w:rPr>
      </w:pPr>
      <w:r w:rsidRPr="002D39A1">
        <w:rPr>
          <w:color w:val="984806" w:themeColor="accent6" w:themeShade="80"/>
          <w:sz w:val="24"/>
          <w:szCs w:val="24"/>
        </w:rPr>
        <w:lastRenderedPageBreak/>
        <w:t xml:space="preserve">w terminie określonym </w:t>
      </w:r>
      <w:r w:rsidR="00322A4D" w:rsidRPr="002D39A1">
        <w:rPr>
          <w:color w:val="984806" w:themeColor="accent6" w:themeShade="80"/>
          <w:sz w:val="24"/>
          <w:szCs w:val="24"/>
        </w:rPr>
        <w:t xml:space="preserve">w przepisach szczególnych art. </w:t>
      </w:r>
      <w:proofErr w:type="spellStart"/>
      <w:r w:rsidR="00322A4D" w:rsidRPr="002D39A1">
        <w:rPr>
          <w:color w:val="984806" w:themeColor="accent6" w:themeShade="80"/>
          <w:sz w:val="24"/>
          <w:szCs w:val="24"/>
        </w:rPr>
        <w:t>12d</w:t>
      </w:r>
      <w:proofErr w:type="spellEnd"/>
      <w:r w:rsidR="00322A4D" w:rsidRPr="002D39A1">
        <w:rPr>
          <w:color w:val="984806" w:themeColor="accent6" w:themeShade="80"/>
          <w:sz w:val="24"/>
          <w:szCs w:val="24"/>
        </w:rPr>
        <w:t xml:space="preserve"> ust. 1</w:t>
      </w:r>
      <w:r w:rsidR="00264E58" w:rsidRPr="002D39A1">
        <w:rPr>
          <w:color w:val="984806" w:themeColor="accent6" w:themeShade="80"/>
          <w:sz w:val="24"/>
          <w:szCs w:val="24"/>
        </w:rPr>
        <w:t xml:space="preserve"> ustawy </w:t>
      </w:r>
      <w:r w:rsidR="00282306" w:rsidRPr="002D39A1">
        <w:rPr>
          <w:color w:val="984806" w:themeColor="accent6" w:themeShade="80"/>
          <w:sz w:val="24"/>
          <w:szCs w:val="24"/>
        </w:rPr>
        <w:t>Prawo Geodezyjne i </w:t>
      </w:r>
      <w:r w:rsidR="00264E58" w:rsidRPr="002D39A1">
        <w:rPr>
          <w:color w:val="984806" w:themeColor="accent6" w:themeShade="80"/>
          <w:sz w:val="24"/>
          <w:szCs w:val="24"/>
        </w:rPr>
        <w:t xml:space="preserve">Kartograficzne, </w:t>
      </w:r>
      <w:proofErr w:type="spellStart"/>
      <w:r w:rsidR="00264E58" w:rsidRPr="002D39A1">
        <w:rPr>
          <w:color w:val="984806" w:themeColor="accent6" w:themeShade="80"/>
          <w:sz w:val="24"/>
          <w:szCs w:val="24"/>
        </w:rPr>
        <w:t>t.j</w:t>
      </w:r>
      <w:proofErr w:type="spellEnd"/>
      <w:r w:rsidR="00264E58" w:rsidRPr="002D39A1">
        <w:rPr>
          <w:color w:val="984806" w:themeColor="accent6" w:themeShade="80"/>
          <w:sz w:val="24"/>
          <w:szCs w:val="24"/>
        </w:rPr>
        <w:t>.</w:t>
      </w:r>
      <w:r w:rsidR="00264E58" w:rsidRPr="002D39A1">
        <w:rPr>
          <w:color w:val="984806" w:themeColor="accent6" w:themeShade="80"/>
          <w:sz w:val="24"/>
          <w:szCs w:val="24"/>
        </w:rPr>
        <w:t xml:space="preserve"> </w:t>
      </w:r>
      <w:r w:rsidR="00264E58" w:rsidRPr="002D39A1">
        <w:rPr>
          <w:color w:val="984806" w:themeColor="accent6" w:themeShade="80"/>
          <w:sz w:val="24"/>
          <w:szCs w:val="24"/>
        </w:rPr>
        <w:t>Dz. U. z 2019 r.</w:t>
      </w:r>
      <w:r w:rsidR="00264E58" w:rsidRPr="002D39A1">
        <w:rPr>
          <w:color w:val="984806" w:themeColor="accent6" w:themeShade="80"/>
          <w:sz w:val="24"/>
          <w:szCs w:val="24"/>
        </w:rPr>
        <w:t xml:space="preserve"> </w:t>
      </w:r>
      <w:r w:rsidR="00264E58" w:rsidRPr="002D39A1">
        <w:rPr>
          <w:color w:val="984806" w:themeColor="accent6" w:themeShade="80"/>
          <w:sz w:val="24"/>
          <w:szCs w:val="24"/>
        </w:rPr>
        <w:t>poz. 725, 730,</w:t>
      </w:r>
      <w:r w:rsidR="00264E58" w:rsidRPr="002D39A1">
        <w:rPr>
          <w:color w:val="984806" w:themeColor="accent6" w:themeShade="80"/>
          <w:sz w:val="24"/>
          <w:szCs w:val="24"/>
        </w:rPr>
        <w:t xml:space="preserve"> </w:t>
      </w:r>
      <w:r w:rsidR="00264E58" w:rsidRPr="002D39A1">
        <w:rPr>
          <w:color w:val="984806" w:themeColor="accent6" w:themeShade="80"/>
          <w:sz w:val="24"/>
          <w:szCs w:val="24"/>
        </w:rPr>
        <w:t>1309.</w:t>
      </w:r>
      <w:r w:rsidR="00264E58" w:rsidRPr="002D39A1">
        <w:rPr>
          <w:color w:val="984806" w:themeColor="accent6" w:themeShade="80"/>
          <w:sz w:val="24"/>
          <w:szCs w:val="24"/>
        </w:rPr>
        <w:t xml:space="preserve"> </w:t>
      </w:r>
      <w:r w:rsidR="00264E58" w:rsidRPr="002D39A1">
        <w:rPr>
          <w:i/>
          <w:color w:val="984806" w:themeColor="accent6" w:themeShade="80"/>
          <w:sz w:val="24"/>
          <w:szCs w:val="24"/>
        </w:rPr>
        <w:t>(wariant 1</w:t>
      </w:r>
      <w:r w:rsidR="00F0797F">
        <w:rPr>
          <w:i/>
          <w:color w:val="984806" w:themeColor="accent6" w:themeShade="80"/>
          <w:sz w:val="24"/>
          <w:szCs w:val="24"/>
        </w:rPr>
        <w:t xml:space="preserve"> – 14 dni</w:t>
      </w:r>
      <w:r w:rsidR="00264E58" w:rsidRPr="002D39A1">
        <w:rPr>
          <w:i/>
          <w:color w:val="984806" w:themeColor="accent6" w:themeShade="80"/>
          <w:sz w:val="24"/>
          <w:szCs w:val="24"/>
        </w:rPr>
        <w:t>)</w:t>
      </w:r>
    </w:p>
    <w:p w:rsidR="00264E58" w:rsidRPr="009F1D8B" w:rsidRDefault="00264E58">
      <w:pPr>
        <w:spacing w:before="240" w:after="240" w:line="240" w:lineRule="auto"/>
        <w:jc w:val="both"/>
        <w:rPr>
          <w:color w:val="0070C0"/>
          <w:sz w:val="24"/>
          <w:szCs w:val="24"/>
        </w:rPr>
      </w:pPr>
      <w:r w:rsidRPr="009F1D8B">
        <w:rPr>
          <w:color w:val="0070C0"/>
          <w:sz w:val="24"/>
          <w:szCs w:val="24"/>
        </w:rPr>
        <w:t xml:space="preserve">w terminie określonym w </w:t>
      </w:r>
      <w:r w:rsidR="00BD4977" w:rsidRPr="009F1D8B">
        <w:rPr>
          <w:color w:val="0070C0"/>
          <w:sz w:val="24"/>
          <w:szCs w:val="24"/>
        </w:rPr>
        <w:t xml:space="preserve">art. 35 KPA i art. 36 par. 1 KPA, </w:t>
      </w:r>
      <w:r w:rsidRPr="009F1D8B">
        <w:rPr>
          <w:i/>
          <w:color w:val="0070C0"/>
          <w:sz w:val="24"/>
          <w:szCs w:val="24"/>
        </w:rPr>
        <w:t>(wariant 2</w:t>
      </w:r>
      <w:r w:rsidR="00F0797F">
        <w:rPr>
          <w:i/>
          <w:color w:val="0070C0"/>
          <w:sz w:val="24"/>
          <w:szCs w:val="24"/>
        </w:rPr>
        <w:t xml:space="preserve"> – 1 miesiąc</w:t>
      </w:r>
      <w:r w:rsidRPr="009F1D8B">
        <w:rPr>
          <w:i/>
          <w:color w:val="0070C0"/>
          <w:sz w:val="24"/>
          <w:szCs w:val="24"/>
        </w:rPr>
        <w:t>)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wnoszę o:</w:t>
      </w:r>
    </w:p>
    <w:p w:rsidR="00B17861" w:rsidRDefault="00BD4977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I. zarządzenie wyjaśnienia przyczyn niezałatwienia sprawy</w:t>
      </w:r>
      <w:r>
        <w:rPr>
          <w:color w:val="000000"/>
          <w:sz w:val="24"/>
          <w:szCs w:val="24"/>
        </w:rPr>
        <w:t xml:space="preserve"> w</w:t>
      </w:r>
      <w:r w:rsidR="00264E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terminie.</w:t>
      </w:r>
    </w:p>
    <w:p w:rsidR="00B17861" w:rsidRDefault="00BD4977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 xml:space="preserve">II. wskazanie, że organ prowadzący postępowanie tj. Starosta </w:t>
      </w:r>
      <w:r w:rsidR="00264E58" w:rsidRPr="00264E58">
        <w:rPr>
          <w:color w:val="000000"/>
          <w:sz w:val="24"/>
          <w:szCs w:val="24"/>
          <w:highlight w:val="darkGray"/>
        </w:rPr>
        <w:t>__________</w:t>
      </w:r>
      <w:r w:rsidR="00264E58">
        <w:rPr>
          <w:color w:val="000000"/>
          <w:sz w:val="24"/>
          <w:szCs w:val="24"/>
        </w:rPr>
        <w:t xml:space="preserve"> dopuścił się bezczynności lub </w:t>
      </w:r>
      <w:r>
        <w:rPr>
          <w:color w:val="000000"/>
          <w:sz w:val="24"/>
          <w:szCs w:val="24"/>
        </w:rPr>
        <w:t>przewlekłego prowadzenia postępowania.</w:t>
      </w:r>
    </w:p>
    <w:p w:rsidR="00B17861" w:rsidRDefault="00BD4977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III. pociągnięci</w:t>
      </w:r>
      <w:r w:rsidR="00264E58">
        <w:rPr>
          <w:color w:val="000000"/>
          <w:sz w:val="24"/>
          <w:szCs w:val="24"/>
        </w:rPr>
        <w:t xml:space="preserve">e do odpowiedzialności osoby, z </w:t>
      </w:r>
      <w:r>
        <w:rPr>
          <w:color w:val="000000"/>
          <w:sz w:val="24"/>
          <w:szCs w:val="24"/>
        </w:rPr>
        <w:t xml:space="preserve">winy której </w:t>
      </w:r>
      <w:r w:rsidR="00264E58">
        <w:rPr>
          <w:color w:val="000000"/>
          <w:sz w:val="24"/>
          <w:szCs w:val="24"/>
        </w:rPr>
        <w:t xml:space="preserve">sprawa nie została załatwiona w </w:t>
      </w:r>
      <w:r>
        <w:rPr>
          <w:color w:val="000000"/>
          <w:sz w:val="24"/>
          <w:szCs w:val="24"/>
        </w:rPr>
        <w:t xml:space="preserve">ustawowym </w:t>
      </w:r>
      <w:r w:rsidR="00264E58">
        <w:rPr>
          <w:color w:val="000000"/>
          <w:sz w:val="24"/>
          <w:szCs w:val="24"/>
        </w:rPr>
        <w:t xml:space="preserve">terminie, w </w:t>
      </w:r>
      <w:r>
        <w:rPr>
          <w:color w:val="000000"/>
          <w:sz w:val="24"/>
          <w:szCs w:val="24"/>
        </w:rPr>
        <w:t>sytuac</w:t>
      </w:r>
      <w:r w:rsidR="00264E58">
        <w:rPr>
          <w:color w:val="000000"/>
          <w:sz w:val="24"/>
          <w:szCs w:val="24"/>
        </w:rPr>
        <w:t xml:space="preserve">ji rażącego naruszenia prawa, a </w:t>
      </w:r>
      <w:r>
        <w:rPr>
          <w:color w:val="000000"/>
          <w:sz w:val="24"/>
          <w:szCs w:val="24"/>
        </w:rPr>
        <w:t>jeśli osoba taka nie zostanie wykryta, pociągnięcie do odpowiedzialności całego organu.</w:t>
      </w:r>
    </w:p>
    <w:p w:rsidR="00B17861" w:rsidRDefault="00BD4977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IV. zobowiązanie organu: Starost</w:t>
      </w:r>
      <w:r w:rsidR="00264E58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 w:rsidR="00264E58" w:rsidRPr="00264E58">
        <w:rPr>
          <w:color w:val="000000"/>
          <w:sz w:val="24"/>
          <w:szCs w:val="24"/>
          <w:highlight w:val="darkGray"/>
        </w:rPr>
        <w:t>__________</w:t>
      </w:r>
      <w:r w:rsidR="00264E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załatwienia sprawy w terminie 7 dni, od dnia uwzględnienia niniejszego</w:t>
      </w:r>
      <w:r>
        <w:rPr>
          <w:color w:val="000000"/>
          <w:sz w:val="24"/>
          <w:szCs w:val="24"/>
        </w:rPr>
        <w:t xml:space="preserve"> ponaglenia.</w:t>
      </w:r>
    </w:p>
    <w:p w:rsidR="00B17861" w:rsidRDefault="00BD4977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V. podjęcie środków zapobiegających bezczynności lub przewlekłości w przyszłości.</w:t>
      </w:r>
    </w:p>
    <w:p w:rsidR="00B17861" w:rsidRDefault="00BD4977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  <w:t>Uzasadnienie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myśl art. 37 KPA, stronie służy prawo do wniesienia ponaglenia, jeżeli nie załatwiono sprawy w terminie określonym w art. 35 KPA lub przepisach szczególnych, ani w terminie wskazanym zgodnie z art. 36 § 1 KPA (bezczynność) albo jeżeli postępowanie jest p</w:t>
      </w:r>
      <w:r>
        <w:rPr>
          <w:color w:val="000000"/>
          <w:sz w:val="24"/>
          <w:szCs w:val="24"/>
        </w:rPr>
        <w:t>rowadzone dłużej niż jest to niezbędne do załatwienia sprawy (przewlekłość).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Organ prowadzący postępowanie jest obowiązany przekazać ponaglenie organowi wyższego stopnia bez zbędnej zwłoki, nie później niż w terminie siedmiu dni, od dnia jego otrzymania. O</w:t>
      </w:r>
      <w:r>
        <w:rPr>
          <w:color w:val="000000"/>
          <w:sz w:val="24"/>
          <w:szCs w:val="24"/>
        </w:rPr>
        <w:t xml:space="preserve">rgan rozpatruje ponaglenie w terminie siedmiu dni od dnia jego otrzymania </w:t>
      </w:r>
      <w:r>
        <w:rPr>
          <w:color w:val="000000"/>
          <w:sz w:val="24"/>
          <w:szCs w:val="24"/>
        </w:rPr>
        <w:t>wydaje postanowienie, w którym:</w:t>
      </w:r>
    </w:p>
    <w:p w:rsidR="00B17861" w:rsidRDefault="00BD4977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1/ wskazuje, czy organ rozpatrujący sprawę dopuścił się bezczynności lub przewlekłego prowadzenia postępowania, stwierdzając jednocześnie, czy mi</w:t>
      </w:r>
      <w:r>
        <w:rPr>
          <w:color w:val="000000"/>
          <w:sz w:val="24"/>
          <w:szCs w:val="24"/>
        </w:rPr>
        <w:t>ało ono miejsce z rażącym naruszeniem prawa;</w:t>
      </w:r>
    </w:p>
    <w:p w:rsidR="00B17861" w:rsidRDefault="00BD4977">
      <w:pPr>
        <w:spacing w:before="240" w:after="240" w:line="240" w:lineRule="auto"/>
        <w:ind w:left="450"/>
        <w:jc w:val="both"/>
      </w:pPr>
      <w:r>
        <w:rPr>
          <w:color w:val="000000"/>
          <w:sz w:val="24"/>
          <w:szCs w:val="24"/>
        </w:rPr>
        <w:t>2/ w przypadku stwierdzenia bezczynności lub przewlekłości:</w:t>
      </w:r>
    </w:p>
    <w:p w:rsidR="00B17861" w:rsidRDefault="00BD49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zobowiązuje organ rozpatrujący sprawę do załatwienia sprawy, wyznaczając termin do jej załatwienia, jeżeli postępowanie jest niezakończone, </w:t>
      </w:r>
    </w:p>
    <w:p w:rsidR="00B17861" w:rsidRDefault="00BD4977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</w:t>
      </w:r>
      <w:r>
        <w:rPr>
          <w:color w:val="000000"/>
          <w:sz w:val="24"/>
          <w:szCs w:val="24"/>
        </w:rPr>
        <w:t>a wyjaśnienie przyczyn i ustalenie osób winnych bezczynności lub przewlekłości, a w razie potrzeby także podjęcie środków zapobiegających bezczynności lub przewlekłości w przyszłości. 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Organ rozpatrujący ponaglenie może z urzędu zmienić postanowienie, wyzn</w:t>
      </w:r>
      <w:r>
        <w:rPr>
          <w:color w:val="000000"/>
          <w:sz w:val="24"/>
          <w:szCs w:val="24"/>
        </w:rPr>
        <w:t xml:space="preserve">aczając dłuższy termin zakończenia postępowania, jeżeli wyjdą na jaw istotne dla sprawy nowe okoliczności </w:t>
      </w:r>
      <w:r>
        <w:rPr>
          <w:color w:val="000000"/>
          <w:sz w:val="24"/>
          <w:szCs w:val="24"/>
        </w:rPr>
        <w:lastRenderedPageBreak/>
        <w:t>faktyczne lub nowe dowody, wymagające dłuższego postępowania, nieznane w momencie wyznaczania terminu.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W przypadku stwierdzenia bezczynności lub przew</w:t>
      </w:r>
      <w:r>
        <w:rPr>
          <w:color w:val="000000"/>
          <w:sz w:val="24"/>
          <w:szCs w:val="24"/>
        </w:rPr>
        <w:t>lekłości, organ prowadzący postępowanie niezwłocznie załatwia sprawę oraz zarządza wyjaśnienie przyczyn i ustalenie osób winnych bezczynności lub przewlekłości, a w razie potrzeby także podjęcie środków zapobiegających bezczynności lub przewlekłości w przy</w:t>
      </w:r>
      <w:r>
        <w:rPr>
          <w:color w:val="000000"/>
          <w:sz w:val="24"/>
          <w:szCs w:val="24"/>
        </w:rPr>
        <w:t>szłości.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Pracownik organu administracji publicznej podlega odpowiedzialności porządkowej lub dyscyplinarnej albo innej odpowiedzialności, przewidzianej w przepisach prawa, jeżeli z nieuzasadnionych przyczyn nie załatwił sprawy w terminie lub prowadził post</w:t>
      </w:r>
      <w:r>
        <w:rPr>
          <w:color w:val="000000"/>
          <w:sz w:val="24"/>
          <w:szCs w:val="24"/>
        </w:rPr>
        <w:t>ępowanie dłużej niż było to niezbędne do załatwienia sprawy.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Według art. 52 ustawy Prawo o postępowaniu przed sądami administracyjnymi (t.j. Dz.U. z 2018 r. poz.1302, ze zm., zwana dalej: PPSA) skargę do Wojewódzkiego Sądu Administracyjnego na bezczynność </w:t>
      </w:r>
      <w:r>
        <w:rPr>
          <w:color w:val="000000"/>
          <w:sz w:val="24"/>
          <w:szCs w:val="24"/>
        </w:rPr>
        <w:t>lub przewlekłe prowadzenie postępowania można wnieść w każdym czasie, po wyczerpaniu środków zaskarżenia tj. m.in. po wniesieniu ponaglenia.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Organ powinien załatwić niniejszą sprawę </w:t>
      </w:r>
      <w:r w:rsidR="00264E58">
        <w:rPr>
          <w:color w:val="000000"/>
          <w:sz w:val="24"/>
          <w:szCs w:val="24"/>
        </w:rPr>
        <w:t xml:space="preserve">do </w:t>
      </w:r>
      <w:r w:rsidR="00282306">
        <w:rPr>
          <w:color w:val="000000"/>
          <w:sz w:val="24"/>
          <w:szCs w:val="24"/>
        </w:rPr>
        <w:t xml:space="preserve">dnia: </w:t>
      </w:r>
      <w:r w:rsidR="00282306" w:rsidRPr="00264E58">
        <w:rPr>
          <w:color w:val="000000"/>
          <w:sz w:val="24"/>
          <w:szCs w:val="24"/>
          <w:highlight w:val="darkGray"/>
        </w:rPr>
        <w:t>__</w:t>
      </w:r>
      <w:r w:rsidR="00282306">
        <w:rPr>
          <w:color w:val="000000"/>
          <w:sz w:val="24"/>
          <w:szCs w:val="24"/>
        </w:rPr>
        <w:t>.</w:t>
      </w:r>
      <w:r w:rsidR="00282306" w:rsidRPr="00264E58">
        <w:rPr>
          <w:color w:val="000000"/>
          <w:sz w:val="24"/>
          <w:szCs w:val="24"/>
          <w:highlight w:val="darkGray"/>
        </w:rPr>
        <w:t>__</w:t>
      </w:r>
      <w:r w:rsidR="00282306">
        <w:rPr>
          <w:color w:val="000000"/>
          <w:sz w:val="24"/>
          <w:szCs w:val="24"/>
        </w:rPr>
        <w:t>.2019 r.</w:t>
      </w:r>
      <w:r>
        <w:rPr>
          <w:color w:val="000000"/>
          <w:sz w:val="24"/>
          <w:szCs w:val="24"/>
        </w:rPr>
        <w:t xml:space="preserve"> Tymczasem, skarżący oczekuje</w:t>
      </w:r>
      <w:r w:rsidR="002D39A1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rozstrzygnięcia</w:t>
      </w:r>
      <w:r w:rsidR="00F0797F">
        <w:rPr>
          <w:color w:val="000000"/>
          <w:sz w:val="24"/>
          <w:szCs w:val="24"/>
        </w:rPr>
        <w:t xml:space="preserve"> </w:t>
      </w:r>
      <w:r w:rsidRPr="002D39A1">
        <w:rPr>
          <w:color w:val="984806" w:themeColor="accent6" w:themeShade="80"/>
          <w:sz w:val="24"/>
          <w:szCs w:val="24"/>
        </w:rPr>
        <w:t>od</w:t>
      </w:r>
      <w:r w:rsidR="002D39A1" w:rsidRPr="002D39A1">
        <w:rPr>
          <w:color w:val="984806" w:themeColor="accent6" w:themeShade="80"/>
          <w:sz w:val="24"/>
          <w:szCs w:val="24"/>
        </w:rPr>
        <w:t> </w:t>
      </w:r>
      <w:r w:rsidRPr="002D39A1">
        <w:rPr>
          <w:color w:val="984806" w:themeColor="accent6" w:themeShade="80"/>
          <w:sz w:val="24"/>
          <w:szCs w:val="24"/>
        </w:rPr>
        <w:t>prze</w:t>
      </w:r>
      <w:r w:rsidR="00264E58" w:rsidRPr="002D39A1">
        <w:rPr>
          <w:color w:val="984806" w:themeColor="accent6" w:themeShade="80"/>
          <w:sz w:val="24"/>
          <w:szCs w:val="24"/>
        </w:rPr>
        <w:t>kazania</w:t>
      </w:r>
      <w:r w:rsidR="002D39A1" w:rsidRPr="002D39A1">
        <w:rPr>
          <w:color w:val="984806" w:themeColor="accent6" w:themeShade="80"/>
          <w:sz w:val="24"/>
          <w:szCs w:val="24"/>
        </w:rPr>
        <w:t> </w:t>
      </w:r>
      <w:r w:rsidR="00264E58" w:rsidRPr="002D39A1">
        <w:rPr>
          <w:color w:val="984806" w:themeColor="accent6" w:themeShade="80"/>
          <w:sz w:val="24"/>
          <w:szCs w:val="24"/>
        </w:rPr>
        <w:t>operatu</w:t>
      </w:r>
      <w:r w:rsidR="002D39A1" w:rsidRPr="002D39A1">
        <w:rPr>
          <w:color w:val="984806" w:themeColor="accent6" w:themeShade="80"/>
          <w:sz w:val="24"/>
          <w:szCs w:val="24"/>
        </w:rPr>
        <w:t> </w:t>
      </w:r>
      <w:r w:rsidR="009F1D8B" w:rsidRPr="002D39A1">
        <w:rPr>
          <w:i/>
          <w:color w:val="984806" w:themeColor="accent6" w:themeShade="80"/>
          <w:sz w:val="24"/>
          <w:szCs w:val="24"/>
        </w:rPr>
        <w:t>(wariant</w:t>
      </w:r>
      <w:r w:rsidR="002D39A1" w:rsidRPr="002D39A1">
        <w:rPr>
          <w:i/>
          <w:color w:val="984806" w:themeColor="accent6" w:themeShade="80"/>
          <w:sz w:val="24"/>
          <w:szCs w:val="24"/>
        </w:rPr>
        <w:t> </w:t>
      </w:r>
      <w:r w:rsidR="009F1D8B" w:rsidRPr="002D39A1">
        <w:rPr>
          <w:i/>
          <w:color w:val="984806" w:themeColor="accent6" w:themeShade="80"/>
          <w:sz w:val="24"/>
          <w:szCs w:val="24"/>
        </w:rPr>
        <w:t>1)</w:t>
      </w:r>
      <w:r w:rsidR="00F0797F">
        <w:rPr>
          <w:i/>
          <w:color w:val="984806" w:themeColor="accent6" w:themeShade="80"/>
          <w:sz w:val="24"/>
          <w:szCs w:val="24"/>
        </w:rPr>
        <w:t xml:space="preserve"> </w:t>
      </w:r>
      <w:r w:rsidR="002D39A1">
        <w:rPr>
          <w:color w:val="0070C0"/>
          <w:sz w:val="24"/>
          <w:szCs w:val="24"/>
        </w:rPr>
        <w:t>od przekazania pisma</w:t>
      </w:r>
      <w:r w:rsidR="00F0797F">
        <w:rPr>
          <w:color w:val="0070C0"/>
          <w:sz w:val="24"/>
          <w:szCs w:val="24"/>
        </w:rPr>
        <w:t xml:space="preserve"> </w:t>
      </w:r>
      <w:r w:rsidR="00F0797F">
        <w:rPr>
          <w:i/>
          <w:color w:val="0070C0"/>
          <w:sz w:val="24"/>
          <w:szCs w:val="24"/>
        </w:rPr>
        <w:t xml:space="preserve">(wariant 2) </w:t>
      </w:r>
      <w:r w:rsidR="002D39A1">
        <w:rPr>
          <w:color w:val="000000"/>
          <w:sz w:val="24"/>
          <w:szCs w:val="24"/>
        </w:rPr>
        <w:t>w dniu</w:t>
      </w:r>
      <w:r w:rsidR="00264E58">
        <w:rPr>
          <w:color w:val="000000"/>
          <w:sz w:val="24"/>
          <w:szCs w:val="24"/>
        </w:rPr>
        <w:t xml:space="preserve"> </w:t>
      </w:r>
      <w:r w:rsidR="00264E58" w:rsidRPr="00264E58">
        <w:rPr>
          <w:color w:val="000000"/>
          <w:sz w:val="24"/>
          <w:szCs w:val="24"/>
          <w:highlight w:val="darkGray"/>
        </w:rPr>
        <w:t>__</w:t>
      </w:r>
      <w:r>
        <w:rPr>
          <w:color w:val="000000"/>
          <w:sz w:val="24"/>
          <w:szCs w:val="24"/>
        </w:rPr>
        <w:t>.</w:t>
      </w:r>
      <w:r w:rsidR="00264E58" w:rsidRPr="00264E58">
        <w:rPr>
          <w:color w:val="000000"/>
          <w:sz w:val="24"/>
          <w:szCs w:val="24"/>
          <w:highlight w:val="darkGray"/>
        </w:rPr>
        <w:t>__</w:t>
      </w:r>
      <w:r w:rsidR="00282306">
        <w:rPr>
          <w:color w:val="000000"/>
          <w:sz w:val="24"/>
          <w:szCs w:val="24"/>
        </w:rPr>
        <w:t>.2019 </w:t>
      </w:r>
      <w:r>
        <w:rPr>
          <w:color w:val="000000"/>
          <w:sz w:val="24"/>
          <w:szCs w:val="24"/>
        </w:rPr>
        <w:t xml:space="preserve">r. t.j. - przeszło </w:t>
      </w:r>
      <w:r w:rsidR="00282306" w:rsidRPr="00282306">
        <w:rPr>
          <w:color w:val="000000"/>
          <w:sz w:val="24"/>
          <w:szCs w:val="24"/>
          <w:highlight w:val="darkGray"/>
        </w:rPr>
        <w:t>_</w:t>
      </w:r>
      <w:r w:rsidR="00282306">
        <w:rPr>
          <w:color w:val="000000"/>
          <w:sz w:val="24"/>
          <w:szCs w:val="24"/>
          <w:highlight w:val="darkGray"/>
        </w:rPr>
        <w:t>__</w:t>
      </w:r>
      <w:r w:rsidR="00282306">
        <w:rPr>
          <w:color w:val="000000"/>
          <w:sz w:val="24"/>
          <w:szCs w:val="24"/>
        </w:rPr>
        <w:t xml:space="preserve"> dni/tygodni/miesięcy</w:t>
      </w:r>
      <w:r>
        <w:rPr>
          <w:color w:val="000000"/>
          <w:sz w:val="24"/>
          <w:szCs w:val="24"/>
        </w:rPr>
        <w:t>.</w:t>
      </w:r>
    </w:p>
    <w:p w:rsidR="002D39A1" w:rsidRDefault="00282306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Wniesione w </w:t>
      </w:r>
      <w:r w:rsidR="00BD4977">
        <w:rPr>
          <w:color w:val="000000"/>
          <w:sz w:val="24"/>
          <w:szCs w:val="24"/>
        </w:rPr>
        <w:t>niniejszej sprawie ponaglenie na bezczynność Starost</w:t>
      </w:r>
      <w:r>
        <w:rPr>
          <w:color w:val="000000"/>
          <w:sz w:val="24"/>
          <w:szCs w:val="24"/>
        </w:rPr>
        <w:t>y</w:t>
      </w:r>
      <w:r w:rsidR="00BD4977">
        <w:rPr>
          <w:color w:val="000000"/>
          <w:sz w:val="24"/>
          <w:szCs w:val="24"/>
        </w:rPr>
        <w:t xml:space="preserve"> </w:t>
      </w:r>
      <w:r w:rsidRPr="00264E58">
        <w:rPr>
          <w:color w:val="000000"/>
          <w:sz w:val="24"/>
          <w:szCs w:val="24"/>
          <w:highlight w:val="darkGray"/>
        </w:rPr>
        <w:t>__________</w:t>
      </w:r>
      <w:r>
        <w:rPr>
          <w:color w:val="000000"/>
          <w:sz w:val="24"/>
          <w:szCs w:val="24"/>
        </w:rPr>
        <w:t xml:space="preserve"> </w:t>
      </w:r>
      <w:r w:rsidR="00BD4977">
        <w:rPr>
          <w:color w:val="000000"/>
          <w:sz w:val="24"/>
          <w:szCs w:val="24"/>
        </w:rPr>
        <w:t xml:space="preserve">jest uzasadnione. 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Nie ulega wątpliwości, że or</w:t>
      </w:r>
      <w:r w:rsidR="00282306">
        <w:rPr>
          <w:color w:val="000000"/>
          <w:sz w:val="24"/>
          <w:szCs w:val="24"/>
        </w:rPr>
        <w:t xml:space="preserve">gan nie rozpoznał wniesionego w </w:t>
      </w:r>
      <w:r>
        <w:rPr>
          <w:color w:val="000000"/>
          <w:sz w:val="24"/>
          <w:szCs w:val="24"/>
        </w:rPr>
        <w:t xml:space="preserve">dniu </w:t>
      </w:r>
      <w:r w:rsidR="00282306" w:rsidRPr="00264E58">
        <w:rPr>
          <w:color w:val="000000"/>
          <w:sz w:val="24"/>
          <w:szCs w:val="24"/>
          <w:highlight w:val="darkGray"/>
        </w:rPr>
        <w:t>__</w:t>
      </w:r>
      <w:r w:rsidR="00282306">
        <w:rPr>
          <w:color w:val="000000"/>
          <w:sz w:val="24"/>
          <w:szCs w:val="24"/>
        </w:rPr>
        <w:t>.</w:t>
      </w:r>
      <w:r w:rsidR="00282306" w:rsidRPr="00264E58">
        <w:rPr>
          <w:color w:val="000000"/>
          <w:sz w:val="24"/>
          <w:szCs w:val="24"/>
          <w:highlight w:val="darkGray"/>
        </w:rPr>
        <w:t>__</w:t>
      </w:r>
      <w:r w:rsidR="00282306">
        <w:rPr>
          <w:color w:val="000000"/>
          <w:sz w:val="24"/>
          <w:szCs w:val="24"/>
        </w:rPr>
        <w:t xml:space="preserve">.2019 r. </w:t>
      </w:r>
      <w:r w:rsidR="00282306" w:rsidRPr="002D39A1">
        <w:rPr>
          <w:color w:val="984806" w:themeColor="accent6" w:themeShade="80"/>
          <w:sz w:val="24"/>
          <w:szCs w:val="24"/>
        </w:rPr>
        <w:t>operatu</w:t>
      </w:r>
      <w:r w:rsidR="00282306">
        <w:rPr>
          <w:color w:val="000000"/>
          <w:sz w:val="24"/>
          <w:szCs w:val="24"/>
        </w:rPr>
        <w:t>/</w:t>
      </w:r>
      <w:r w:rsidR="00282306" w:rsidRPr="002D39A1">
        <w:rPr>
          <w:color w:val="0070C0"/>
          <w:sz w:val="24"/>
          <w:szCs w:val="24"/>
        </w:rPr>
        <w:t>pisma</w:t>
      </w:r>
      <w:r>
        <w:rPr>
          <w:color w:val="000000"/>
          <w:sz w:val="24"/>
          <w:szCs w:val="24"/>
        </w:rPr>
        <w:t xml:space="preserve"> w</w:t>
      </w:r>
      <w:r w:rsidR="002823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terminie ustaw</w:t>
      </w:r>
      <w:r>
        <w:rPr>
          <w:color w:val="000000"/>
          <w:sz w:val="24"/>
          <w:szCs w:val="24"/>
        </w:rPr>
        <w:t>owym, określonym w art. 35 § 3 KPA, ani w art. 36 KPA.</w:t>
      </w:r>
    </w:p>
    <w:p w:rsidR="00B17861" w:rsidRDefault="00BD4977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Wobec powyższego, wnoszę jak wskazano w </w:t>
      </w:r>
      <w:r>
        <w:rPr>
          <w:i/>
          <w:iCs/>
          <w:color w:val="000000"/>
          <w:sz w:val="24"/>
          <w:szCs w:val="24"/>
        </w:rPr>
        <w:t>petitum</w:t>
      </w:r>
      <w:r>
        <w:rPr>
          <w:color w:val="000000"/>
          <w:sz w:val="24"/>
          <w:szCs w:val="24"/>
        </w:rPr>
        <w:t xml:space="preserve"> niniejszego ponaglenia.</w:t>
      </w:r>
    </w:p>
    <w:p w:rsidR="00B17861" w:rsidRDefault="00BD4977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_________________</w:t>
      </w:r>
    </w:p>
    <w:p w:rsidR="00B17861" w:rsidRDefault="00BD4977">
      <w:pPr>
        <w:spacing w:before="240" w:after="24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Podpis ponaglającego</w:t>
      </w:r>
    </w:p>
    <w:sectPr w:rsidR="00B17861" w:rsidSect="000F614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BD497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D497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61" w:rsidRDefault="00B17861">
    <w:pPr>
      <w:jc w:val="right"/>
      <w:rPr>
        <w:i/>
        <w:iCs/>
        <w:sz w:val="24"/>
        <w:szCs w:val="24"/>
      </w:rPr>
    </w:pPr>
    <w:fldSimple w:instr="PAGE \* MERGEFORMAT">
      <w:r w:rsidR="00BD4977" w:rsidRPr="00BD4977">
        <w:rPr>
          <w:i/>
          <w:iCs/>
          <w:noProof/>
          <w:sz w:val="24"/>
          <w:szCs w:val="2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BD497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D497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91C"/>
    <w:multiLevelType w:val="hybridMultilevel"/>
    <w:tmpl w:val="D8F6D0EC"/>
    <w:lvl w:ilvl="0" w:tplc="4014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F641AD9"/>
    <w:multiLevelType w:val="hybridMultilevel"/>
    <w:tmpl w:val="7A64AFDA"/>
    <w:lvl w:ilvl="0" w:tplc="64568033">
      <w:start w:val="1"/>
      <w:numFmt w:val="decimal"/>
      <w:lvlText w:val="%1."/>
      <w:lvlJc w:val="left"/>
      <w:pPr>
        <w:ind w:left="720" w:hanging="360"/>
      </w:pPr>
    </w:lvl>
    <w:lvl w:ilvl="1" w:tplc="64568033" w:tentative="1">
      <w:start w:val="1"/>
      <w:numFmt w:val="lowerLetter"/>
      <w:lvlText w:val="%2."/>
      <w:lvlJc w:val="left"/>
      <w:pPr>
        <w:ind w:left="1440" w:hanging="360"/>
      </w:pPr>
    </w:lvl>
    <w:lvl w:ilvl="2" w:tplc="64568033" w:tentative="1">
      <w:start w:val="1"/>
      <w:numFmt w:val="lowerRoman"/>
      <w:lvlText w:val="%3."/>
      <w:lvlJc w:val="right"/>
      <w:pPr>
        <w:ind w:left="2160" w:hanging="180"/>
      </w:pPr>
    </w:lvl>
    <w:lvl w:ilvl="3" w:tplc="64568033" w:tentative="1">
      <w:start w:val="1"/>
      <w:numFmt w:val="decimal"/>
      <w:lvlText w:val="%4."/>
      <w:lvlJc w:val="left"/>
      <w:pPr>
        <w:ind w:left="2880" w:hanging="360"/>
      </w:pPr>
    </w:lvl>
    <w:lvl w:ilvl="4" w:tplc="64568033" w:tentative="1">
      <w:start w:val="1"/>
      <w:numFmt w:val="lowerLetter"/>
      <w:lvlText w:val="%5."/>
      <w:lvlJc w:val="left"/>
      <w:pPr>
        <w:ind w:left="3600" w:hanging="360"/>
      </w:pPr>
    </w:lvl>
    <w:lvl w:ilvl="5" w:tplc="64568033" w:tentative="1">
      <w:start w:val="1"/>
      <w:numFmt w:val="lowerRoman"/>
      <w:lvlText w:val="%6."/>
      <w:lvlJc w:val="right"/>
      <w:pPr>
        <w:ind w:left="4320" w:hanging="180"/>
      </w:pPr>
    </w:lvl>
    <w:lvl w:ilvl="6" w:tplc="64568033" w:tentative="1">
      <w:start w:val="1"/>
      <w:numFmt w:val="decimal"/>
      <w:lvlText w:val="%7."/>
      <w:lvlJc w:val="left"/>
      <w:pPr>
        <w:ind w:left="5040" w:hanging="360"/>
      </w:pPr>
    </w:lvl>
    <w:lvl w:ilvl="7" w:tplc="64568033" w:tentative="1">
      <w:start w:val="1"/>
      <w:numFmt w:val="lowerLetter"/>
      <w:lvlText w:val="%8."/>
      <w:lvlJc w:val="left"/>
      <w:pPr>
        <w:ind w:left="5760" w:hanging="360"/>
      </w:pPr>
    </w:lvl>
    <w:lvl w:ilvl="8" w:tplc="64568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67939"/>
    <w:rsid w:val="000F6147"/>
    <w:rsid w:val="00112029"/>
    <w:rsid w:val="00135412"/>
    <w:rsid w:val="00264E58"/>
    <w:rsid w:val="00282306"/>
    <w:rsid w:val="002D39A1"/>
    <w:rsid w:val="00322A4D"/>
    <w:rsid w:val="00361FF4"/>
    <w:rsid w:val="003B5299"/>
    <w:rsid w:val="00493A0C"/>
    <w:rsid w:val="004D6B48"/>
    <w:rsid w:val="00531A4E"/>
    <w:rsid w:val="00535F5A"/>
    <w:rsid w:val="00555F58"/>
    <w:rsid w:val="006C476D"/>
    <w:rsid w:val="006E6663"/>
    <w:rsid w:val="008B3AC2"/>
    <w:rsid w:val="008F680D"/>
    <w:rsid w:val="009F1D8B"/>
    <w:rsid w:val="00AC197E"/>
    <w:rsid w:val="00B17861"/>
    <w:rsid w:val="00B21D59"/>
    <w:rsid w:val="00B6322F"/>
    <w:rsid w:val="00BD419F"/>
    <w:rsid w:val="00BD4977"/>
    <w:rsid w:val="00DF064E"/>
    <w:rsid w:val="00F0797F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B17861"/>
  </w:style>
  <w:style w:type="numbering" w:customStyle="1" w:styleId="NoListPHPDOCX">
    <w:name w:val="No List PHPDOCX"/>
    <w:uiPriority w:val="99"/>
    <w:semiHidden/>
    <w:unhideWhenUsed/>
    <w:rsid w:val="00B1786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B178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B1786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8B9C-0391-4A9A-B601-F2A26A40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Administrator</cp:lastModifiedBy>
  <cp:revision>2</cp:revision>
  <cp:lastPrinted>2019-09-13T14:40:00Z</cp:lastPrinted>
  <dcterms:created xsi:type="dcterms:W3CDTF">2019-09-13T14:50:00Z</dcterms:created>
  <dcterms:modified xsi:type="dcterms:W3CDTF">2019-09-13T14:50:00Z</dcterms:modified>
</cp:coreProperties>
</file>